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DC9" w:rsidRDefault="00AB5DC9" w:rsidP="00AB5DC9">
      <w:pPr>
        <w:widowControl w:val="0"/>
        <w:ind w:left="3600" w:firstLine="720"/>
        <w:rPr>
          <w:bCs/>
          <w:color w:val="000000"/>
          <w:szCs w:val="24"/>
          <w:lang w:eastAsia="lt-LT"/>
        </w:rPr>
      </w:pPr>
      <w:bookmarkStart w:id="0" w:name="_GoBack"/>
      <w:bookmarkEnd w:id="0"/>
      <w:r>
        <w:rPr>
          <w:bCs/>
          <w:color w:val="000000"/>
          <w:szCs w:val="24"/>
          <w:lang w:eastAsia="lt-LT"/>
        </w:rPr>
        <w:t>D</w:t>
      </w:r>
      <w:r w:rsidRPr="00E170FA">
        <w:rPr>
          <w:bCs/>
          <w:color w:val="000000"/>
          <w:szCs w:val="24"/>
          <w:lang w:eastAsia="lt-LT"/>
        </w:rPr>
        <w:t>ruskininkų savivaldybės</w:t>
      </w:r>
      <w:r>
        <w:rPr>
          <w:bCs/>
          <w:color w:val="000000"/>
          <w:szCs w:val="24"/>
          <w:lang w:eastAsia="lt-LT"/>
        </w:rPr>
        <w:t xml:space="preserve"> S</w:t>
      </w:r>
      <w:r w:rsidRPr="00E170FA">
        <w:rPr>
          <w:bCs/>
          <w:color w:val="000000"/>
          <w:szCs w:val="24"/>
          <w:lang w:eastAsia="lt-LT"/>
        </w:rPr>
        <w:t>ocialinių paslaugų centro</w:t>
      </w:r>
    </w:p>
    <w:p w:rsidR="00AB5DC9" w:rsidRDefault="00AB5DC9" w:rsidP="00AB5DC9">
      <w:pPr>
        <w:widowControl w:val="0"/>
        <w:rPr>
          <w:bCs/>
          <w:color w:val="000000"/>
          <w:szCs w:val="24"/>
          <w:lang w:eastAsia="lt-LT"/>
        </w:rPr>
      </w:pPr>
      <w:r>
        <w:rPr>
          <w:bCs/>
          <w:color w:val="000000"/>
          <w:szCs w:val="24"/>
          <w:lang w:eastAsia="lt-LT"/>
        </w:rPr>
        <w:tab/>
      </w:r>
      <w:r>
        <w:rPr>
          <w:bCs/>
          <w:color w:val="000000"/>
          <w:szCs w:val="24"/>
          <w:lang w:eastAsia="lt-LT"/>
        </w:rPr>
        <w:tab/>
      </w:r>
      <w:r>
        <w:rPr>
          <w:bCs/>
          <w:color w:val="000000"/>
          <w:szCs w:val="24"/>
          <w:lang w:eastAsia="lt-LT"/>
        </w:rPr>
        <w:tab/>
        <w:t xml:space="preserve">       Darbo apmokėjimo tvarkos 1 priedas</w:t>
      </w:r>
    </w:p>
    <w:p w:rsidR="00AB5DC9" w:rsidRDefault="00AB5DC9" w:rsidP="00AB5DC9">
      <w:pPr>
        <w:widowControl w:val="0"/>
        <w:rPr>
          <w:bCs/>
          <w:color w:val="000000"/>
          <w:szCs w:val="24"/>
          <w:lang w:eastAsia="lt-LT"/>
        </w:rPr>
      </w:pPr>
    </w:p>
    <w:p w:rsidR="00AB5DC9" w:rsidRPr="00E170FA" w:rsidRDefault="00AB5DC9" w:rsidP="00AB5DC9">
      <w:pPr>
        <w:widowControl w:val="0"/>
        <w:jc w:val="center"/>
        <w:rPr>
          <w:bCs/>
          <w:color w:val="000000"/>
          <w:szCs w:val="24"/>
          <w:lang w:eastAsia="lt-LT"/>
        </w:rPr>
      </w:pPr>
      <w:r>
        <w:rPr>
          <w:b/>
          <w:szCs w:val="24"/>
          <w:lang w:eastAsia="lt-LT"/>
        </w:rPr>
        <w:t>CENTRO PAREIGYBIŲ LYGIŲ STRUKTŪRA, SUGRUPUOTA PAGAL PAREIGYBIŲ LYGIUS IR NUSTATYTAIS DIDŽIAUSIAIS PAREIGINĖS ALGOS KOEFICIENTŲ DYDŽIAIS</w:t>
      </w:r>
    </w:p>
    <w:p w:rsidR="00AB5DC9" w:rsidRDefault="00AB5DC9" w:rsidP="00AB5DC9">
      <w:pPr>
        <w:ind w:right="49"/>
        <w:jc w:val="center"/>
        <w:rPr>
          <w:szCs w:val="24"/>
        </w:rPr>
      </w:pPr>
    </w:p>
    <w:p w:rsidR="00AB5DC9" w:rsidRPr="00E170FA" w:rsidRDefault="00AB5DC9" w:rsidP="00AB5DC9">
      <w:pPr>
        <w:ind w:right="49"/>
        <w:rPr>
          <w:szCs w:val="24"/>
        </w:rPr>
      </w:pPr>
      <w:r>
        <w:rPr>
          <w:szCs w:val="24"/>
        </w:rPr>
        <w:t xml:space="preserve"> </w:t>
      </w:r>
    </w:p>
    <w:tbl>
      <w:tblPr>
        <w:tblW w:w="92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992"/>
        <w:gridCol w:w="1276"/>
        <w:gridCol w:w="1239"/>
        <w:gridCol w:w="1276"/>
        <w:gridCol w:w="1286"/>
      </w:tblGrid>
      <w:tr w:rsidR="00AB5DC9" w:rsidRPr="004D028A" w:rsidTr="0097455A">
        <w:tc>
          <w:tcPr>
            <w:tcW w:w="675" w:type="dxa"/>
            <w:vMerge w:val="restart"/>
          </w:tcPr>
          <w:p w:rsidR="00AB5DC9" w:rsidRPr="004D028A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4D028A">
              <w:rPr>
                <w:rFonts w:eastAsia="Calibri"/>
                <w:szCs w:val="24"/>
                <w:lang w:eastAsia="en-GB"/>
              </w:rPr>
              <w:t>Eil. Nr.</w:t>
            </w:r>
          </w:p>
        </w:tc>
        <w:tc>
          <w:tcPr>
            <w:tcW w:w="2552" w:type="dxa"/>
            <w:vMerge w:val="restart"/>
          </w:tcPr>
          <w:p w:rsidR="00AB5DC9" w:rsidRPr="004D028A" w:rsidRDefault="00AB5DC9" w:rsidP="0097455A">
            <w:pPr>
              <w:jc w:val="center"/>
              <w:rPr>
                <w:rFonts w:eastAsia="Calibri"/>
                <w:szCs w:val="24"/>
                <w:lang w:eastAsia="en-GB"/>
              </w:rPr>
            </w:pPr>
            <w:r w:rsidRPr="004D028A">
              <w:rPr>
                <w:rFonts w:eastAsia="Calibri"/>
                <w:szCs w:val="24"/>
                <w:lang w:eastAsia="en-GB"/>
              </w:rPr>
              <w:t>Pareigybės pavadinimas</w:t>
            </w:r>
          </w:p>
        </w:tc>
        <w:tc>
          <w:tcPr>
            <w:tcW w:w="992" w:type="dxa"/>
            <w:vMerge w:val="restart"/>
          </w:tcPr>
          <w:p w:rsidR="00AB5DC9" w:rsidRPr="004D028A" w:rsidRDefault="00AB5DC9" w:rsidP="0097455A">
            <w:pPr>
              <w:jc w:val="both"/>
              <w:rPr>
                <w:rFonts w:eastAsia="Calibri"/>
                <w:szCs w:val="24"/>
                <w:highlight w:val="yellow"/>
                <w:lang w:eastAsia="en-GB"/>
              </w:rPr>
            </w:pPr>
            <w:r w:rsidRPr="004D028A">
              <w:rPr>
                <w:rFonts w:eastAsia="Calibri"/>
                <w:szCs w:val="24"/>
                <w:lang w:eastAsia="en-GB"/>
              </w:rPr>
              <w:t>Pareigybės lygis</w:t>
            </w:r>
          </w:p>
        </w:tc>
        <w:tc>
          <w:tcPr>
            <w:tcW w:w="5077" w:type="dxa"/>
            <w:gridSpan w:val="4"/>
          </w:tcPr>
          <w:p w:rsidR="00AB5DC9" w:rsidRPr="004D028A" w:rsidRDefault="00AB5DC9" w:rsidP="0097455A">
            <w:pPr>
              <w:jc w:val="center"/>
              <w:rPr>
                <w:rFonts w:eastAsia="Calibri"/>
                <w:szCs w:val="24"/>
                <w:lang w:eastAsia="en-GB"/>
              </w:rPr>
            </w:pPr>
            <w:r w:rsidRPr="00D84BDF">
              <w:rPr>
                <w:rFonts w:eastAsia="Calibri"/>
                <w:szCs w:val="24"/>
                <w:lang w:eastAsia="en-GB"/>
              </w:rPr>
              <w:t>Par</w:t>
            </w:r>
            <w:r>
              <w:rPr>
                <w:rFonts w:eastAsia="Calibri"/>
                <w:szCs w:val="24"/>
                <w:lang w:eastAsia="en-GB"/>
              </w:rPr>
              <w:t>eiginės algos</w:t>
            </w:r>
            <w:r w:rsidRPr="004D028A">
              <w:rPr>
                <w:rFonts w:eastAsia="Calibri"/>
                <w:szCs w:val="24"/>
                <w:lang w:eastAsia="en-GB"/>
              </w:rPr>
              <w:t xml:space="preserve"> koeficientai</w:t>
            </w:r>
          </w:p>
        </w:tc>
      </w:tr>
      <w:tr w:rsidR="00AB5DC9" w:rsidRPr="004D028A" w:rsidTr="0097455A">
        <w:tc>
          <w:tcPr>
            <w:tcW w:w="675" w:type="dxa"/>
            <w:vMerge/>
          </w:tcPr>
          <w:p w:rsidR="00AB5DC9" w:rsidRPr="004D028A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</w:p>
        </w:tc>
        <w:tc>
          <w:tcPr>
            <w:tcW w:w="2552" w:type="dxa"/>
            <w:vMerge/>
          </w:tcPr>
          <w:p w:rsidR="00AB5DC9" w:rsidRPr="004D028A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</w:p>
        </w:tc>
        <w:tc>
          <w:tcPr>
            <w:tcW w:w="992" w:type="dxa"/>
            <w:vMerge/>
          </w:tcPr>
          <w:p w:rsidR="00AB5DC9" w:rsidRPr="004D028A" w:rsidRDefault="00AB5DC9" w:rsidP="0097455A">
            <w:pPr>
              <w:jc w:val="both"/>
              <w:rPr>
                <w:rFonts w:ascii="Calibri" w:eastAsia="Calibri" w:hAnsi="Calibri"/>
                <w:szCs w:val="24"/>
                <w:lang w:eastAsia="en-GB"/>
              </w:rPr>
            </w:pPr>
          </w:p>
        </w:tc>
        <w:tc>
          <w:tcPr>
            <w:tcW w:w="5077" w:type="dxa"/>
            <w:gridSpan w:val="4"/>
          </w:tcPr>
          <w:p w:rsidR="00AB5DC9" w:rsidRPr="004D028A" w:rsidRDefault="00AB5DC9" w:rsidP="0097455A">
            <w:pPr>
              <w:jc w:val="center"/>
              <w:rPr>
                <w:rFonts w:eastAsia="Calibri"/>
                <w:szCs w:val="24"/>
                <w:lang w:eastAsia="en-GB"/>
              </w:rPr>
            </w:pPr>
            <w:r w:rsidRPr="004D028A">
              <w:rPr>
                <w:rFonts w:eastAsia="Calibri"/>
                <w:szCs w:val="24"/>
                <w:lang w:eastAsia="en-GB"/>
              </w:rPr>
              <w:t>Profesinio darbo patirtis</w:t>
            </w:r>
          </w:p>
        </w:tc>
      </w:tr>
      <w:tr w:rsidR="00AB5DC9" w:rsidRPr="004D028A" w:rsidTr="0097455A">
        <w:tc>
          <w:tcPr>
            <w:tcW w:w="675" w:type="dxa"/>
            <w:vMerge/>
          </w:tcPr>
          <w:p w:rsidR="00AB5DC9" w:rsidRPr="004D028A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</w:p>
        </w:tc>
        <w:tc>
          <w:tcPr>
            <w:tcW w:w="2552" w:type="dxa"/>
            <w:vMerge/>
          </w:tcPr>
          <w:p w:rsidR="00AB5DC9" w:rsidRPr="004D028A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</w:p>
        </w:tc>
        <w:tc>
          <w:tcPr>
            <w:tcW w:w="992" w:type="dxa"/>
            <w:vMerge/>
          </w:tcPr>
          <w:p w:rsidR="00AB5DC9" w:rsidRPr="004D028A" w:rsidRDefault="00AB5DC9" w:rsidP="0097455A">
            <w:pPr>
              <w:jc w:val="both"/>
              <w:rPr>
                <w:rFonts w:ascii="Calibri" w:eastAsia="Calibri" w:hAnsi="Calibri"/>
                <w:szCs w:val="24"/>
                <w:lang w:eastAsia="en-GB"/>
              </w:rPr>
            </w:pPr>
          </w:p>
        </w:tc>
        <w:tc>
          <w:tcPr>
            <w:tcW w:w="1276" w:type="dxa"/>
          </w:tcPr>
          <w:p w:rsidR="00AB5DC9" w:rsidRPr="004D028A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4D028A">
              <w:rPr>
                <w:rFonts w:eastAsia="Calibri"/>
                <w:szCs w:val="24"/>
                <w:lang w:eastAsia="en-GB"/>
              </w:rPr>
              <w:t>Iki 2</w:t>
            </w:r>
          </w:p>
        </w:tc>
        <w:tc>
          <w:tcPr>
            <w:tcW w:w="1239" w:type="dxa"/>
          </w:tcPr>
          <w:p w:rsidR="00AB5DC9" w:rsidRPr="004D028A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4D028A">
              <w:rPr>
                <w:rFonts w:eastAsia="Calibri"/>
                <w:szCs w:val="24"/>
                <w:lang w:eastAsia="en-GB"/>
              </w:rPr>
              <w:t>Nuo 2 iki 5</w:t>
            </w:r>
          </w:p>
        </w:tc>
        <w:tc>
          <w:tcPr>
            <w:tcW w:w="1276" w:type="dxa"/>
          </w:tcPr>
          <w:p w:rsidR="00AB5DC9" w:rsidRPr="004D028A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4D028A">
              <w:rPr>
                <w:rFonts w:eastAsia="Calibri"/>
                <w:szCs w:val="24"/>
                <w:lang w:eastAsia="en-GB"/>
              </w:rPr>
              <w:t>Nuo 5 iki 10</w:t>
            </w:r>
          </w:p>
        </w:tc>
        <w:tc>
          <w:tcPr>
            <w:tcW w:w="1286" w:type="dxa"/>
          </w:tcPr>
          <w:p w:rsidR="00AB5DC9" w:rsidRPr="004D028A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4D028A">
              <w:rPr>
                <w:rFonts w:eastAsia="Calibri"/>
                <w:szCs w:val="24"/>
                <w:lang w:eastAsia="en-GB"/>
              </w:rPr>
              <w:t>Daugiau kaip 10</w:t>
            </w:r>
          </w:p>
        </w:tc>
      </w:tr>
      <w:tr w:rsidR="00AB5DC9" w:rsidRPr="004D028A" w:rsidTr="0097455A">
        <w:tc>
          <w:tcPr>
            <w:tcW w:w="675" w:type="dxa"/>
          </w:tcPr>
          <w:p w:rsidR="00AB5DC9" w:rsidRPr="004D028A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>
              <w:rPr>
                <w:rFonts w:eastAsia="Calibri"/>
                <w:szCs w:val="24"/>
                <w:lang w:eastAsia="en-GB"/>
              </w:rPr>
              <w:t>1.</w:t>
            </w:r>
          </w:p>
        </w:tc>
        <w:tc>
          <w:tcPr>
            <w:tcW w:w="2552" w:type="dxa"/>
          </w:tcPr>
          <w:p w:rsidR="00AB5DC9" w:rsidRPr="004D028A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>
              <w:rPr>
                <w:rFonts w:eastAsia="Calibri"/>
                <w:szCs w:val="24"/>
                <w:lang w:eastAsia="en-GB"/>
              </w:rPr>
              <w:t>Direktorius</w:t>
            </w:r>
          </w:p>
        </w:tc>
        <w:tc>
          <w:tcPr>
            <w:tcW w:w="992" w:type="dxa"/>
          </w:tcPr>
          <w:p w:rsidR="00AB5DC9" w:rsidRPr="004D028A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>
              <w:rPr>
                <w:rFonts w:eastAsia="Calibri"/>
                <w:szCs w:val="24"/>
                <w:lang w:eastAsia="en-GB"/>
              </w:rPr>
              <w:t>5</w:t>
            </w:r>
          </w:p>
        </w:tc>
        <w:tc>
          <w:tcPr>
            <w:tcW w:w="1276" w:type="dxa"/>
          </w:tcPr>
          <w:p w:rsidR="00AB5DC9" w:rsidRPr="004D028A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</w:p>
        </w:tc>
        <w:tc>
          <w:tcPr>
            <w:tcW w:w="1239" w:type="dxa"/>
          </w:tcPr>
          <w:p w:rsidR="00AB5DC9" w:rsidRPr="004D028A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</w:p>
        </w:tc>
        <w:tc>
          <w:tcPr>
            <w:tcW w:w="1276" w:type="dxa"/>
          </w:tcPr>
          <w:p w:rsidR="00AB5DC9" w:rsidRPr="004D028A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</w:p>
        </w:tc>
        <w:tc>
          <w:tcPr>
            <w:tcW w:w="1286" w:type="dxa"/>
          </w:tcPr>
          <w:p w:rsidR="00AB5DC9" w:rsidRPr="004D028A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</w:p>
        </w:tc>
      </w:tr>
      <w:tr w:rsidR="00AB5DC9" w:rsidRPr="004D028A" w:rsidTr="0097455A">
        <w:tc>
          <w:tcPr>
            <w:tcW w:w="675" w:type="dxa"/>
          </w:tcPr>
          <w:p w:rsidR="00AB5DC9" w:rsidRPr="004D028A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4D028A">
              <w:rPr>
                <w:rFonts w:eastAsia="Calibri"/>
                <w:szCs w:val="24"/>
                <w:lang w:eastAsia="en-GB"/>
              </w:rPr>
              <w:t>2.</w:t>
            </w:r>
          </w:p>
        </w:tc>
        <w:tc>
          <w:tcPr>
            <w:tcW w:w="2552" w:type="dxa"/>
          </w:tcPr>
          <w:p w:rsidR="00AB5DC9" w:rsidRPr="004D028A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4D028A">
              <w:rPr>
                <w:rFonts w:eastAsia="Calibri"/>
                <w:szCs w:val="24"/>
                <w:lang w:eastAsia="en-GB"/>
              </w:rPr>
              <w:t>Direktoriaus pavaduotojas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1,48-1,54</w:t>
            </w:r>
          </w:p>
        </w:tc>
        <w:tc>
          <w:tcPr>
            <w:tcW w:w="1239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1,49-1,55</w:t>
            </w:r>
          </w:p>
        </w:tc>
        <w:tc>
          <w:tcPr>
            <w:tcW w:w="1276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1,5-1,56</w:t>
            </w:r>
          </w:p>
        </w:tc>
        <w:tc>
          <w:tcPr>
            <w:tcW w:w="1286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1,51-1,57</w:t>
            </w:r>
          </w:p>
        </w:tc>
      </w:tr>
      <w:tr w:rsidR="00AB5DC9" w:rsidRPr="00CC5938" w:rsidTr="0097455A">
        <w:tc>
          <w:tcPr>
            <w:tcW w:w="675" w:type="dxa"/>
          </w:tcPr>
          <w:p w:rsidR="00AB5DC9" w:rsidRPr="00CC5938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CC5938">
              <w:rPr>
                <w:rFonts w:eastAsia="Calibri"/>
                <w:szCs w:val="24"/>
                <w:lang w:eastAsia="en-GB"/>
              </w:rPr>
              <w:t>3.</w:t>
            </w:r>
          </w:p>
        </w:tc>
        <w:tc>
          <w:tcPr>
            <w:tcW w:w="2552" w:type="dxa"/>
          </w:tcPr>
          <w:p w:rsidR="00AB5DC9" w:rsidRPr="00CC5938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CC5938">
              <w:rPr>
                <w:rFonts w:eastAsia="Calibri"/>
                <w:szCs w:val="24"/>
                <w:lang w:eastAsia="en-GB"/>
              </w:rPr>
              <w:t>Ūkvedys</w:t>
            </w:r>
          </w:p>
        </w:tc>
        <w:tc>
          <w:tcPr>
            <w:tcW w:w="992" w:type="dxa"/>
            <w:vMerge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1,33-1,46</w:t>
            </w:r>
          </w:p>
        </w:tc>
        <w:tc>
          <w:tcPr>
            <w:tcW w:w="1239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1,34-1,47</w:t>
            </w:r>
          </w:p>
        </w:tc>
        <w:tc>
          <w:tcPr>
            <w:tcW w:w="1276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1,35-1,48</w:t>
            </w:r>
          </w:p>
        </w:tc>
        <w:tc>
          <w:tcPr>
            <w:tcW w:w="1286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1,36-1,49</w:t>
            </w:r>
          </w:p>
        </w:tc>
      </w:tr>
      <w:tr w:rsidR="00AB5DC9" w:rsidRPr="00CC5938" w:rsidTr="0097455A">
        <w:tc>
          <w:tcPr>
            <w:tcW w:w="675" w:type="dxa"/>
          </w:tcPr>
          <w:p w:rsidR="00AB5DC9" w:rsidRPr="00CC5938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CC5938">
              <w:rPr>
                <w:rFonts w:eastAsia="Calibri"/>
                <w:szCs w:val="24"/>
                <w:lang w:eastAsia="en-GB"/>
              </w:rPr>
              <w:t>4.</w:t>
            </w:r>
          </w:p>
        </w:tc>
        <w:tc>
          <w:tcPr>
            <w:tcW w:w="2552" w:type="dxa"/>
          </w:tcPr>
          <w:p w:rsidR="00AB5DC9" w:rsidRPr="00CC5938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CC5938">
              <w:rPr>
                <w:rFonts w:eastAsia="Calibri"/>
                <w:szCs w:val="24"/>
                <w:lang w:eastAsia="en-GB"/>
              </w:rPr>
              <w:t>Atvejo vadybininkas</w:t>
            </w:r>
          </w:p>
        </w:tc>
        <w:tc>
          <w:tcPr>
            <w:tcW w:w="992" w:type="dxa"/>
            <w:vMerge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1,09-1,15</w:t>
            </w:r>
          </w:p>
        </w:tc>
        <w:tc>
          <w:tcPr>
            <w:tcW w:w="1239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1,10-1,16</w:t>
            </w:r>
          </w:p>
        </w:tc>
        <w:tc>
          <w:tcPr>
            <w:tcW w:w="1276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1,11-1,17</w:t>
            </w:r>
          </w:p>
        </w:tc>
        <w:tc>
          <w:tcPr>
            <w:tcW w:w="1286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1,12-1,18</w:t>
            </w:r>
          </w:p>
        </w:tc>
      </w:tr>
      <w:tr w:rsidR="00AB5DC9" w:rsidRPr="00CC5938" w:rsidTr="0097455A">
        <w:tc>
          <w:tcPr>
            <w:tcW w:w="675" w:type="dxa"/>
          </w:tcPr>
          <w:p w:rsidR="00AB5DC9" w:rsidRPr="00CC5938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>
              <w:rPr>
                <w:rFonts w:eastAsia="Calibri"/>
                <w:szCs w:val="24"/>
                <w:lang w:eastAsia="en-GB"/>
              </w:rPr>
              <w:t>5.</w:t>
            </w:r>
          </w:p>
        </w:tc>
        <w:tc>
          <w:tcPr>
            <w:tcW w:w="2552" w:type="dxa"/>
          </w:tcPr>
          <w:p w:rsidR="00AB5DC9" w:rsidRPr="00CC5938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>
              <w:rPr>
                <w:rFonts w:eastAsia="Calibri"/>
                <w:szCs w:val="24"/>
                <w:lang w:eastAsia="en-GB"/>
              </w:rPr>
              <w:t>Socialinis darbuotojas (turintis pavaldžių darbuotojų)</w:t>
            </w:r>
          </w:p>
        </w:tc>
        <w:tc>
          <w:tcPr>
            <w:tcW w:w="992" w:type="dxa"/>
            <w:vMerge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1,09-1,15</w:t>
            </w:r>
          </w:p>
        </w:tc>
        <w:tc>
          <w:tcPr>
            <w:tcW w:w="1239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1,10-1,16</w:t>
            </w:r>
          </w:p>
        </w:tc>
        <w:tc>
          <w:tcPr>
            <w:tcW w:w="1276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1,11-1,17</w:t>
            </w:r>
          </w:p>
        </w:tc>
        <w:tc>
          <w:tcPr>
            <w:tcW w:w="1286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1,12-1,18</w:t>
            </w:r>
          </w:p>
        </w:tc>
      </w:tr>
      <w:tr w:rsidR="00AB5DC9" w:rsidRPr="00CC5938" w:rsidTr="0097455A">
        <w:tc>
          <w:tcPr>
            <w:tcW w:w="675" w:type="dxa"/>
          </w:tcPr>
          <w:p w:rsidR="00AB5DC9" w:rsidRPr="00CC5938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>
              <w:rPr>
                <w:rFonts w:eastAsia="Calibri"/>
                <w:szCs w:val="24"/>
                <w:lang w:eastAsia="en-GB"/>
              </w:rPr>
              <w:t>6</w:t>
            </w:r>
            <w:r w:rsidRPr="00CC5938">
              <w:rPr>
                <w:rFonts w:eastAsia="Calibri"/>
                <w:szCs w:val="24"/>
                <w:lang w:eastAsia="en-GB"/>
              </w:rPr>
              <w:t>.</w:t>
            </w:r>
          </w:p>
        </w:tc>
        <w:tc>
          <w:tcPr>
            <w:tcW w:w="2552" w:type="dxa"/>
          </w:tcPr>
          <w:p w:rsidR="00AB5DC9" w:rsidRPr="00CC5938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CC5938">
              <w:rPr>
                <w:rFonts w:eastAsia="Calibri"/>
                <w:szCs w:val="24"/>
                <w:lang w:eastAsia="en-GB"/>
              </w:rPr>
              <w:t>Socialinis darbuotojas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1,04-1,1</w:t>
            </w:r>
          </w:p>
        </w:tc>
        <w:tc>
          <w:tcPr>
            <w:tcW w:w="1239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1,05-1,11</w:t>
            </w:r>
          </w:p>
        </w:tc>
        <w:tc>
          <w:tcPr>
            <w:tcW w:w="1276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1,06-1,12</w:t>
            </w:r>
          </w:p>
        </w:tc>
        <w:tc>
          <w:tcPr>
            <w:tcW w:w="1286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1,07-1,13</w:t>
            </w:r>
          </w:p>
        </w:tc>
      </w:tr>
      <w:tr w:rsidR="00AB5DC9" w:rsidRPr="00CC5938" w:rsidTr="0097455A">
        <w:tc>
          <w:tcPr>
            <w:tcW w:w="675" w:type="dxa"/>
          </w:tcPr>
          <w:p w:rsidR="00AB5DC9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>
              <w:rPr>
                <w:rFonts w:eastAsia="Calibri"/>
                <w:szCs w:val="24"/>
                <w:lang w:eastAsia="en-GB"/>
              </w:rPr>
              <w:t>7.</w:t>
            </w:r>
          </w:p>
        </w:tc>
        <w:tc>
          <w:tcPr>
            <w:tcW w:w="2552" w:type="dxa"/>
          </w:tcPr>
          <w:p w:rsidR="00AB5DC9" w:rsidRPr="00CC5938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>
              <w:rPr>
                <w:rFonts w:eastAsia="Calibri"/>
                <w:szCs w:val="24"/>
                <w:lang w:eastAsia="en-GB"/>
              </w:rPr>
              <w:t>Globos centro veiklos koordinatorius</w:t>
            </w:r>
          </w:p>
        </w:tc>
        <w:tc>
          <w:tcPr>
            <w:tcW w:w="992" w:type="dxa"/>
            <w:vMerge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1,04-1,1</w:t>
            </w:r>
          </w:p>
        </w:tc>
        <w:tc>
          <w:tcPr>
            <w:tcW w:w="1239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1,05-1,11</w:t>
            </w:r>
          </w:p>
        </w:tc>
        <w:tc>
          <w:tcPr>
            <w:tcW w:w="1276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1,06-1,12</w:t>
            </w:r>
          </w:p>
        </w:tc>
        <w:tc>
          <w:tcPr>
            <w:tcW w:w="1286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1,07-1,13</w:t>
            </w:r>
          </w:p>
        </w:tc>
      </w:tr>
      <w:tr w:rsidR="00AB5DC9" w:rsidRPr="00CC5938" w:rsidTr="0097455A">
        <w:tc>
          <w:tcPr>
            <w:tcW w:w="675" w:type="dxa"/>
          </w:tcPr>
          <w:p w:rsidR="00AB5DC9" w:rsidRPr="00CC5938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>
              <w:rPr>
                <w:rFonts w:eastAsia="Calibri"/>
                <w:szCs w:val="24"/>
                <w:lang w:eastAsia="en-GB"/>
              </w:rPr>
              <w:t>8</w:t>
            </w:r>
            <w:r w:rsidRPr="00CC5938">
              <w:rPr>
                <w:rFonts w:eastAsia="Calibri"/>
                <w:szCs w:val="24"/>
                <w:lang w:eastAsia="en-GB"/>
              </w:rPr>
              <w:t>.</w:t>
            </w:r>
          </w:p>
        </w:tc>
        <w:tc>
          <w:tcPr>
            <w:tcW w:w="2552" w:type="dxa"/>
          </w:tcPr>
          <w:p w:rsidR="00AB5DC9" w:rsidRPr="00CC5938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CC5938">
              <w:rPr>
                <w:rFonts w:eastAsia="Calibri"/>
                <w:szCs w:val="24"/>
                <w:lang w:eastAsia="en-GB"/>
              </w:rPr>
              <w:t>Globos koordinatorius</w:t>
            </w:r>
          </w:p>
        </w:tc>
        <w:tc>
          <w:tcPr>
            <w:tcW w:w="992" w:type="dxa"/>
            <w:vMerge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1,04-1,1</w:t>
            </w:r>
          </w:p>
        </w:tc>
        <w:tc>
          <w:tcPr>
            <w:tcW w:w="1239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1,05-1,11</w:t>
            </w:r>
          </w:p>
        </w:tc>
        <w:tc>
          <w:tcPr>
            <w:tcW w:w="1276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1,06-1,12</w:t>
            </w:r>
          </w:p>
        </w:tc>
        <w:tc>
          <w:tcPr>
            <w:tcW w:w="1286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1,07-1,13</w:t>
            </w:r>
          </w:p>
        </w:tc>
      </w:tr>
      <w:tr w:rsidR="00AB5DC9" w:rsidRPr="00CC5938" w:rsidTr="0097455A">
        <w:tc>
          <w:tcPr>
            <w:tcW w:w="675" w:type="dxa"/>
          </w:tcPr>
          <w:p w:rsidR="00AB5DC9" w:rsidRPr="00CC5938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>
              <w:rPr>
                <w:rFonts w:eastAsia="Calibri"/>
                <w:szCs w:val="24"/>
                <w:lang w:eastAsia="en-GB"/>
              </w:rPr>
              <w:t>9.</w:t>
            </w:r>
          </w:p>
        </w:tc>
        <w:tc>
          <w:tcPr>
            <w:tcW w:w="2552" w:type="dxa"/>
          </w:tcPr>
          <w:p w:rsidR="00AB5DC9" w:rsidRPr="00CC5938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>
              <w:rPr>
                <w:rFonts w:eastAsia="Calibri"/>
                <w:szCs w:val="24"/>
                <w:lang w:eastAsia="en-GB"/>
              </w:rPr>
              <w:t>Socialinės įtrauktiems koordinatorius</w:t>
            </w:r>
          </w:p>
        </w:tc>
        <w:tc>
          <w:tcPr>
            <w:tcW w:w="992" w:type="dxa"/>
            <w:vMerge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1,04-1,1</w:t>
            </w:r>
          </w:p>
        </w:tc>
        <w:tc>
          <w:tcPr>
            <w:tcW w:w="1239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1,05-1,11</w:t>
            </w:r>
          </w:p>
        </w:tc>
        <w:tc>
          <w:tcPr>
            <w:tcW w:w="1276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1,06-1,12</w:t>
            </w:r>
          </w:p>
        </w:tc>
        <w:tc>
          <w:tcPr>
            <w:tcW w:w="1286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1,07-1,13</w:t>
            </w:r>
          </w:p>
        </w:tc>
      </w:tr>
      <w:tr w:rsidR="00AB5DC9" w:rsidRPr="00CC5938" w:rsidTr="0097455A">
        <w:tc>
          <w:tcPr>
            <w:tcW w:w="675" w:type="dxa"/>
          </w:tcPr>
          <w:p w:rsidR="00AB5DC9" w:rsidRPr="00CC5938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>
              <w:rPr>
                <w:rFonts w:eastAsia="Calibri"/>
                <w:szCs w:val="24"/>
                <w:lang w:eastAsia="en-GB"/>
              </w:rPr>
              <w:t>10</w:t>
            </w:r>
            <w:r w:rsidRPr="00CC5938">
              <w:rPr>
                <w:rFonts w:eastAsia="Calibri"/>
                <w:szCs w:val="24"/>
                <w:lang w:eastAsia="en-GB"/>
              </w:rPr>
              <w:t>.</w:t>
            </w:r>
          </w:p>
        </w:tc>
        <w:tc>
          <w:tcPr>
            <w:tcW w:w="2552" w:type="dxa"/>
          </w:tcPr>
          <w:p w:rsidR="00AB5DC9" w:rsidRPr="00CC5938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CC5938">
              <w:rPr>
                <w:rFonts w:eastAsia="Calibri"/>
                <w:szCs w:val="24"/>
              </w:rPr>
              <w:t>Valstybinės vaiko teisių apsaugos institucijos atestuotas asmuo</w:t>
            </w:r>
          </w:p>
        </w:tc>
        <w:tc>
          <w:tcPr>
            <w:tcW w:w="992" w:type="dxa"/>
            <w:vMerge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1,04-1,1</w:t>
            </w:r>
          </w:p>
        </w:tc>
        <w:tc>
          <w:tcPr>
            <w:tcW w:w="1239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1,05-1,11</w:t>
            </w:r>
          </w:p>
        </w:tc>
        <w:tc>
          <w:tcPr>
            <w:tcW w:w="1276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1,06-1,12</w:t>
            </w:r>
          </w:p>
        </w:tc>
        <w:tc>
          <w:tcPr>
            <w:tcW w:w="1286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1,07-1,13</w:t>
            </w:r>
          </w:p>
        </w:tc>
      </w:tr>
      <w:tr w:rsidR="00AB5DC9" w:rsidRPr="00CC5938" w:rsidTr="0097455A">
        <w:tc>
          <w:tcPr>
            <w:tcW w:w="675" w:type="dxa"/>
          </w:tcPr>
          <w:p w:rsidR="00AB5DC9" w:rsidRPr="00CC5938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>
              <w:rPr>
                <w:rFonts w:eastAsia="Calibri"/>
                <w:szCs w:val="24"/>
                <w:lang w:eastAsia="en-GB"/>
              </w:rPr>
              <w:t>11</w:t>
            </w:r>
            <w:r w:rsidRPr="00CC5938">
              <w:rPr>
                <w:rFonts w:eastAsia="Calibri"/>
                <w:szCs w:val="24"/>
                <w:lang w:eastAsia="en-GB"/>
              </w:rPr>
              <w:t>.</w:t>
            </w:r>
          </w:p>
        </w:tc>
        <w:tc>
          <w:tcPr>
            <w:tcW w:w="2552" w:type="dxa"/>
          </w:tcPr>
          <w:p w:rsidR="00AB5DC9" w:rsidRPr="00CC5938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CC5938">
              <w:rPr>
                <w:rFonts w:eastAsia="Calibri"/>
                <w:szCs w:val="24"/>
              </w:rPr>
              <w:t>Socialinių paslaugų įstaigos psichologas</w:t>
            </w:r>
          </w:p>
        </w:tc>
        <w:tc>
          <w:tcPr>
            <w:tcW w:w="992" w:type="dxa"/>
            <w:vMerge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1,37-1,41</w:t>
            </w:r>
          </w:p>
        </w:tc>
        <w:tc>
          <w:tcPr>
            <w:tcW w:w="1239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1,38-1,42</w:t>
            </w:r>
          </w:p>
        </w:tc>
        <w:tc>
          <w:tcPr>
            <w:tcW w:w="1276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1,39-1,43</w:t>
            </w:r>
          </w:p>
        </w:tc>
        <w:tc>
          <w:tcPr>
            <w:tcW w:w="1286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1,4-1,44</w:t>
            </w:r>
          </w:p>
        </w:tc>
      </w:tr>
      <w:tr w:rsidR="00AB5DC9" w:rsidRPr="00CC5938" w:rsidTr="0097455A">
        <w:tc>
          <w:tcPr>
            <w:tcW w:w="675" w:type="dxa"/>
          </w:tcPr>
          <w:p w:rsidR="00AB5DC9" w:rsidRPr="00CC5938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>
              <w:rPr>
                <w:rFonts w:eastAsia="Calibri"/>
                <w:szCs w:val="24"/>
                <w:lang w:eastAsia="en-GB"/>
              </w:rPr>
              <w:t>12</w:t>
            </w:r>
            <w:r w:rsidRPr="00CC5938">
              <w:rPr>
                <w:rFonts w:eastAsia="Calibri"/>
                <w:szCs w:val="24"/>
                <w:lang w:eastAsia="en-GB"/>
              </w:rPr>
              <w:t>.</w:t>
            </w:r>
          </w:p>
        </w:tc>
        <w:tc>
          <w:tcPr>
            <w:tcW w:w="2552" w:type="dxa"/>
          </w:tcPr>
          <w:p w:rsidR="00AB5DC9" w:rsidRPr="00CC5938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CC5938">
              <w:rPr>
                <w:rFonts w:eastAsia="Calibri"/>
                <w:szCs w:val="24"/>
                <w:lang w:eastAsia="en-GB"/>
              </w:rPr>
              <w:t>Bendruomenės slaugytojas</w:t>
            </w:r>
          </w:p>
        </w:tc>
        <w:tc>
          <w:tcPr>
            <w:tcW w:w="992" w:type="dxa"/>
            <w:vMerge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0,99</w:t>
            </w:r>
          </w:p>
        </w:tc>
        <w:tc>
          <w:tcPr>
            <w:tcW w:w="1239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1,0</w:t>
            </w:r>
          </w:p>
        </w:tc>
        <w:tc>
          <w:tcPr>
            <w:tcW w:w="1276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1,01</w:t>
            </w:r>
          </w:p>
        </w:tc>
        <w:tc>
          <w:tcPr>
            <w:tcW w:w="1286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1,02</w:t>
            </w:r>
          </w:p>
        </w:tc>
      </w:tr>
      <w:tr w:rsidR="00AB5DC9" w:rsidRPr="004D028A" w:rsidTr="0097455A">
        <w:tc>
          <w:tcPr>
            <w:tcW w:w="675" w:type="dxa"/>
          </w:tcPr>
          <w:p w:rsidR="00AB5DC9" w:rsidRPr="004D028A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>
              <w:rPr>
                <w:rFonts w:eastAsia="Calibri"/>
                <w:szCs w:val="24"/>
                <w:lang w:eastAsia="en-GB"/>
              </w:rPr>
              <w:t>13</w:t>
            </w:r>
            <w:r w:rsidRPr="004D028A">
              <w:rPr>
                <w:rFonts w:eastAsia="Calibri"/>
                <w:szCs w:val="24"/>
                <w:lang w:eastAsia="en-GB"/>
              </w:rPr>
              <w:t>.</w:t>
            </w:r>
          </w:p>
        </w:tc>
        <w:tc>
          <w:tcPr>
            <w:tcW w:w="2552" w:type="dxa"/>
          </w:tcPr>
          <w:p w:rsidR="00AB5DC9" w:rsidRPr="004D028A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4D028A">
              <w:rPr>
                <w:rFonts w:eastAsia="Calibri"/>
                <w:szCs w:val="24"/>
                <w:lang w:eastAsia="en-GB"/>
              </w:rPr>
              <w:t>Specialistas</w:t>
            </w:r>
          </w:p>
        </w:tc>
        <w:tc>
          <w:tcPr>
            <w:tcW w:w="992" w:type="dxa"/>
            <w:vMerge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0,8-0,88</w:t>
            </w:r>
          </w:p>
        </w:tc>
        <w:tc>
          <w:tcPr>
            <w:tcW w:w="1239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0,81-0,89</w:t>
            </w:r>
          </w:p>
        </w:tc>
        <w:tc>
          <w:tcPr>
            <w:tcW w:w="1276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0,82-0,9</w:t>
            </w:r>
          </w:p>
        </w:tc>
        <w:tc>
          <w:tcPr>
            <w:tcW w:w="1286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0,84-0,92</w:t>
            </w:r>
          </w:p>
        </w:tc>
      </w:tr>
      <w:tr w:rsidR="00AB5DC9" w:rsidRPr="004D028A" w:rsidTr="0097455A">
        <w:tc>
          <w:tcPr>
            <w:tcW w:w="675" w:type="dxa"/>
          </w:tcPr>
          <w:p w:rsidR="00AB5DC9" w:rsidRPr="004D028A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>
              <w:rPr>
                <w:rFonts w:eastAsia="Calibri"/>
                <w:szCs w:val="24"/>
                <w:lang w:eastAsia="en-GB"/>
              </w:rPr>
              <w:t>14</w:t>
            </w:r>
            <w:r w:rsidRPr="004D028A">
              <w:rPr>
                <w:rFonts w:eastAsia="Calibri"/>
                <w:szCs w:val="24"/>
                <w:lang w:eastAsia="en-GB"/>
              </w:rPr>
              <w:t>.</w:t>
            </w:r>
          </w:p>
        </w:tc>
        <w:tc>
          <w:tcPr>
            <w:tcW w:w="2552" w:type="dxa"/>
          </w:tcPr>
          <w:p w:rsidR="00AB5DC9" w:rsidRPr="004D028A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4D028A">
              <w:rPr>
                <w:rFonts w:eastAsia="Calibri"/>
                <w:szCs w:val="24"/>
                <w:lang w:eastAsia="en-GB"/>
              </w:rPr>
              <w:t>Individualios priežiūros darbuotojas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0,8-0,88</w:t>
            </w:r>
          </w:p>
        </w:tc>
        <w:tc>
          <w:tcPr>
            <w:tcW w:w="1239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0,81-0,89</w:t>
            </w:r>
          </w:p>
        </w:tc>
        <w:tc>
          <w:tcPr>
            <w:tcW w:w="1276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0,82-0,9</w:t>
            </w:r>
          </w:p>
        </w:tc>
        <w:tc>
          <w:tcPr>
            <w:tcW w:w="1286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0,84-0,92</w:t>
            </w:r>
          </w:p>
        </w:tc>
      </w:tr>
      <w:tr w:rsidR="00AB5DC9" w:rsidRPr="004D028A" w:rsidTr="0097455A">
        <w:tc>
          <w:tcPr>
            <w:tcW w:w="675" w:type="dxa"/>
          </w:tcPr>
          <w:p w:rsidR="00AB5DC9" w:rsidRPr="004D028A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>
              <w:rPr>
                <w:rFonts w:eastAsia="Calibri"/>
                <w:szCs w:val="24"/>
                <w:lang w:eastAsia="en-GB"/>
              </w:rPr>
              <w:t>15</w:t>
            </w:r>
            <w:r w:rsidRPr="004D028A">
              <w:rPr>
                <w:rFonts w:eastAsia="Calibri"/>
                <w:szCs w:val="24"/>
                <w:lang w:eastAsia="en-GB"/>
              </w:rPr>
              <w:t>.</w:t>
            </w:r>
          </w:p>
        </w:tc>
        <w:tc>
          <w:tcPr>
            <w:tcW w:w="2552" w:type="dxa"/>
          </w:tcPr>
          <w:p w:rsidR="00AB5DC9" w:rsidRPr="004D028A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4D028A">
              <w:rPr>
                <w:rFonts w:eastAsia="Calibri"/>
                <w:szCs w:val="24"/>
                <w:lang w:eastAsia="en-GB"/>
              </w:rPr>
              <w:t>Vairuotojas</w:t>
            </w:r>
          </w:p>
        </w:tc>
        <w:tc>
          <w:tcPr>
            <w:tcW w:w="992" w:type="dxa"/>
            <w:vMerge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0,8-0,88</w:t>
            </w:r>
          </w:p>
        </w:tc>
        <w:tc>
          <w:tcPr>
            <w:tcW w:w="1239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0,81-0,89</w:t>
            </w:r>
          </w:p>
        </w:tc>
        <w:tc>
          <w:tcPr>
            <w:tcW w:w="1276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0,82-0,9</w:t>
            </w:r>
          </w:p>
        </w:tc>
        <w:tc>
          <w:tcPr>
            <w:tcW w:w="1286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0,84-0,92</w:t>
            </w:r>
          </w:p>
        </w:tc>
      </w:tr>
      <w:tr w:rsidR="00AB5DC9" w:rsidRPr="004D028A" w:rsidTr="0097455A">
        <w:tc>
          <w:tcPr>
            <w:tcW w:w="675" w:type="dxa"/>
          </w:tcPr>
          <w:p w:rsidR="00AB5DC9" w:rsidRPr="00731472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>
              <w:rPr>
                <w:rFonts w:eastAsia="Calibri"/>
                <w:szCs w:val="24"/>
                <w:lang w:eastAsia="en-GB"/>
              </w:rPr>
              <w:t>16</w:t>
            </w:r>
            <w:r w:rsidRPr="00731472">
              <w:rPr>
                <w:rFonts w:eastAsia="Calibri"/>
                <w:szCs w:val="24"/>
                <w:lang w:eastAsia="en-GB"/>
              </w:rPr>
              <w:t>.</w:t>
            </w:r>
          </w:p>
        </w:tc>
        <w:tc>
          <w:tcPr>
            <w:tcW w:w="2552" w:type="dxa"/>
          </w:tcPr>
          <w:p w:rsidR="00AB5DC9" w:rsidRPr="00731472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731472">
              <w:rPr>
                <w:rFonts w:eastAsia="Calibri"/>
                <w:szCs w:val="24"/>
                <w:lang w:eastAsia="en-GB"/>
              </w:rPr>
              <w:t>Slaugytojo padėjėjas</w:t>
            </w:r>
          </w:p>
        </w:tc>
        <w:tc>
          <w:tcPr>
            <w:tcW w:w="992" w:type="dxa"/>
            <w:vMerge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0,8-0,88</w:t>
            </w:r>
          </w:p>
        </w:tc>
        <w:tc>
          <w:tcPr>
            <w:tcW w:w="1239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0,81-0,89</w:t>
            </w:r>
          </w:p>
        </w:tc>
        <w:tc>
          <w:tcPr>
            <w:tcW w:w="1276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0,82-0,9</w:t>
            </w:r>
          </w:p>
        </w:tc>
        <w:tc>
          <w:tcPr>
            <w:tcW w:w="1286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0,84-0,92</w:t>
            </w:r>
          </w:p>
        </w:tc>
      </w:tr>
      <w:tr w:rsidR="00AB5DC9" w:rsidRPr="004D028A" w:rsidTr="0097455A">
        <w:tc>
          <w:tcPr>
            <w:tcW w:w="675" w:type="dxa"/>
          </w:tcPr>
          <w:p w:rsidR="00AB5DC9" w:rsidRPr="004D028A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>
              <w:rPr>
                <w:rFonts w:eastAsia="Calibri"/>
                <w:szCs w:val="24"/>
                <w:lang w:eastAsia="en-GB"/>
              </w:rPr>
              <w:t>17</w:t>
            </w:r>
            <w:r w:rsidRPr="004D028A">
              <w:rPr>
                <w:rFonts w:eastAsia="Calibri"/>
                <w:szCs w:val="24"/>
                <w:lang w:eastAsia="en-GB"/>
              </w:rPr>
              <w:t>.</w:t>
            </w:r>
          </w:p>
        </w:tc>
        <w:tc>
          <w:tcPr>
            <w:tcW w:w="2552" w:type="dxa"/>
          </w:tcPr>
          <w:p w:rsidR="00AB5DC9" w:rsidRPr="004D028A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4D028A">
              <w:rPr>
                <w:rFonts w:eastAsia="Calibri"/>
                <w:szCs w:val="24"/>
                <w:lang w:eastAsia="en-GB"/>
              </w:rPr>
              <w:t>Valytojas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MMA</w:t>
            </w:r>
          </w:p>
        </w:tc>
        <w:tc>
          <w:tcPr>
            <w:tcW w:w="1239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MMA</w:t>
            </w:r>
          </w:p>
        </w:tc>
        <w:tc>
          <w:tcPr>
            <w:tcW w:w="1276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MMA</w:t>
            </w:r>
          </w:p>
        </w:tc>
        <w:tc>
          <w:tcPr>
            <w:tcW w:w="1286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MMA</w:t>
            </w:r>
          </w:p>
        </w:tc>
      </w:tr>
      <w:tr w:rsidR="00AB5DC9" w:rsidRPr="004D028A" w:rsidTr="0097455A">
        <w:tc>
          <w:tcPr>
            <w:tcW w:w="675" w:type="dxa"/>
          </w:tcPr>
          <w:p w:rsidR="00AB5DC9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>
              <w:rPr>
                <w:rFonts w:eastAsia="Calibri"/>
                <w:szCs w:val="24"/>
                <w:lang w:eastAsia="en-GB"/>
              </w:rPr>
              <w:t>18.</w:t>
            </w:r>
          </w:p>
        </w:tc>
        <w:tc>
          <w:tcPr>
            <w:tcW w:w="2552" w:type="dxa"/>
          </w:tcPr>
          <w:p w:rsidR="00AB5DC9" w:rsidRPr="004D028A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>
              <w:rPr>
                <w:rFonts w:eastAsia="Calibri"/>
                <w:szCs w:val="24"/>
                <w:lang w:eastAsia="en-GB"/>
              </w:rPr>
              <w:t>Pagalbinis darbininkas</w:t>
            </w:r>
          </w:p>
        </w:tc>
        <w:tc>
          <w:tcPr>
            <w:tcW w:w="992" w:type="dxa"/>
            <w:vMerge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</w:p>
        </w:tc>
        <w:tc>
          <w:tcPr>
            <w:tcW w:w="1276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MMA</w:t>
            </w:r>
          </w:p>
        </w:tc>
        <w:tc>
          <w:tcPr>
            <w:tcW w:w="1239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MMA</w:t>
            </w:r>
          </w:p>
        </w:tc>
        <w:tc>
          <w:tcPr>
            <w:tcW w:w="1276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MMA</w:t>
            </w:r>
          </w:p>
        </w:tc>
        <w:tc>
          <w:tcPr>
            <w:tcW w:w="1286" w:type="dxa"/>
            <w:shd w:val="clear" w:color="auto" w:fill="auto"/>
          </w:tcPr>
          <w:p w:rsidR="00AB5DC9" w:rsidRPr="00850525" w:rsidRDefault="00AB5DC9" w:rsidP="0097455A">
            <w:pPr>
              <w:jc w:val="both"/>
              <w:rPr>
                <w:rFonts w:eastAsia="Calibri"/>
                <w:szCs w:val="24"/>
                <w:lang w:eastAsia="en-GB"/>
              </w:rPr>
            </w:pPr>
            <w:r w:rsidRPr="00850525">
              <w:rPr>
                <w:rFonts w:eastAsia="Calibri"/>
                <w:szCs w:val="24"/>
                <w:lang w:eastAsia="en-GB"/>
              </w:rPr>
              <w:t>MMA</w:t>
            </w:r>
          </w:p>
        </w:tc>
      </w:tr>
    </w:tbl>
    <w:p w:rsidR="00AB5DC9" w:rsidRDefault="00AB5DC9" w:rsidP="00AB5DC9">
      <w:pPr>
        <w:ind w:firstLine="709"/>
        <w:jc w:val="both"/>
        <w:rPr>
          <w:rFonts w:eastAsia="Calibri"/>
          <w:szCs w:val="24"/>
          <w:lang w:eastAsia="en-GB"/>
        </w:rPr>
      </w:pPr>
    </w:p>
    <w:p w:rsidR="00AB5DC9" w:rsidRDefault="00AB5DC9" w:rsidP="00AB5DC9">
      <w:pPr>
        <w:widowControl w:val="0"/>
        <w:ind w:firstLine="720"/>
        <w:jc w:val="both"/>
        <w:rPr>
          <w:strike/>
          <w:szCs w:val="24"/>
          <w:lang w:eastAsia="lt-LT"/>
        </w:rPr>
      </w:pPr>
      <w:r>
        <w:rPr>
          <w:szCs w:val="24"/>
          <w:lang w:eastAsia="lt-LT"/>
        </w:rPr>
        <w:t>1</w:t>
      </w:r>
      <w:r w:rsidRPr="00DA1B04">
        <w:rPr>
          <w:szCs w:val="24"/>
          <w:lang w:eastAsia="lt-LT"/>
        </w:rPr>
        <w:t xml:space="preserve">. </w:t>
      </w:r>
      <w:r>
        <w:rPr>
          <w:szCs w:val="24"/>
          <w:lang w:eastAsia="lt-LT"/>
        </w:rPr>
        <w:t>Nustatant pareiginės algos koeficientą, papildomai įvertinamas socialinių paslaugų srities darbuotojų kvalifikacinė kategorija. Socialinių paslaugų srities darbuotojo pareiginės algos koeficientas didinamas atsižvelgiant į jo turimą galiojančią kvalifikacinę kategoriją: jeigu socialinių paslaugų srities darbuotojo kvalifikacinė kategorija pirma (žemiausia), jo pareiginės algos koeficientas didinamas 15 procentų, jeigu antra (aukštesnė), – 20 procentų, jeigu trečia (aukščiausia), – 30 procentų. Socialinių paslaugų srities darbuotojams, neturintiems kvalifikacinės kategorijos, pareiginės algos koeficientai gali būti didinami iki 10 procentų.</w:t>
      </w:r>
    </w:p>
    <w:p w:rsidR="00AB5DC9" w:rsidRDefault="00AB5DC9" w:rsidP="00AB5DC9">
      <w:pPr>
        <w:widowControl w:val="0"/>
        <w:ind w:firstLine="720"/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2. Darbuotojo pareiginės algos koeficientą pagal Apraše numatytus kriterijus ir koeficientų dydžius nustato centro direktorius. </w:t>
      </w:r>
    </w:p>
    <w:p w:rsidR="00F20236" w:rsidRPr="00AB5DC9" w:rsidRDefault="00AB5DC9" w:rsidP="00AB5DC9">
      <w:pPr>
        <w:ind w:right="49" w:firstLine="709"/>
        <w:jc w:val="both"/>
        <w:rPr>
          <w:szCs w:val="24"/>
          <w:lang w:eastAsia="lt-LT"/>
        </w:rPr>
      </w:pPr>
      <w:r>
        <w:rPr>
          <w:szCs w:val="24"/>
          <w:lang w:eastAsia="lt-LT"/>
        </w:rPr>
        <w:t>3. Centro darbuotojo pareiginė alga, nustatyta pagal Aprašą, sulygstama darbo sutartyje.</w:t>
      </w:r>
    </w:p>
    <w:sectPr w:rsidR="00F20236" w:rsidRPr="00AB5DC9" w:rsidSect="00AB5DC9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1296"/>
  <w:hyphenationZone w:val="396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DC9"/>
    <w:rsid w:val="0012264F"/>
    <w:rsid w:val="001272AB"/>
    <w:rsid w:val="00245739"/>
    <w:rsid w:val="005F3BE7"/>
    <w:rsid w:val="009D2562"/>
    <w:rsid w:val="00AB5DC9"/>
    <w:rsid w:val="00AD46BE"/>
    <w:rsid w:val="00B50E57"/>
    <w:rsid w:val="00B60433"/>
    <w:rsid w:val="00BD08D5"/>
    <w:rsid w:val="00F20236"/>
    <w:rsid w:val="00FB3224"/>
    <w:rsid w:val="00FD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5DC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5DC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1566</Words>
  <Characters>893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Žaneta</dc:creator>
  <cp:lastModifiedBy>Elvyra</cp:lastModifiedBy>
  <cp:revision>2</cp:revision>
  <dcterms:created xsi:type="dcterms:W3CDTF">2025-02-24T12:41:00Z</dcterms:created>
  <dcterms:modified xsi:type="dcterms:W3CDTF">2025-02-24T12:41:00Z</dcterms:modified>
</cp:coreProperties>
</file>