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25" w:rsidRDefault="00841325" w:rsidP="004A6266">
      <w:pPr>
        <w:keepNext/>
        <w:ind w:firstLine="567"/>
        <w:jc w:val="center"/>
        <w:outlineLvl w:val="1"/>
        <w:rPr>
          <w:b/>
          <w:bCs/>
          <w:szCs w:val="24"/>
          <w:lang w:eastAsia="lt-LT"/>
        </w:rPr>
      </w:pPr>
      <w:r>
        <w:rPr>
          <w:b/>
          <w:bCs/>
          <w:szCs w:val="24"/>
          <w:lang w:eastAsia="lt-LT"/>
        </w:rPr>
        <w:t>SPECIALIEJI REIKALAVIMAI ATVEJ</w:t>
      </w:r>
      <w:r w:rsidR="00FC5F35">
        <w:rPr>
          <w:b/>
          <w:bCs/>
          <w:szCs w:val="24"/>
          <w:lang w:eastAsia="lt-LT"/>
        </w:rPr>
        <w:t>O VADYBININKO PAREIGYBEI</w:t>
      </w:r>
    </w:p>
    <w:p w:rsidR="00841325" w:rsidRDefault="00841325" w:rsidP="004A6266">
      <w:pPr>
        <w:keepNext/>
        <w:ind w:firstLine="567"/>
        <w:jc w:val="center"/>
        <w:outlineLvl w:val="1"/>
        <w:rPr>
          <w:b/>
          <w:bCs/>
          <w:szCs w:val="24"/>
          <w:lang w:eastAsia="lt-LT"/>
        </w:rPr>
      </w:pPr>
    </w:p>
    <w:p w:rsidR="00841325" w:rsidRDefault="00841325" w:rsidP="00841325">
      <w:pPr>
        <w:keepNext/>
        <w:jc w:val="both"/>
        <w:outlineLvl w:val="1"/>
        <w:rPr>
          <w:bCs/>
          <w:szCs w:val="24"/>
          <w:lang w:eastAsia="lt-LT"/>
        </w:rPr>
      </w:pPr>
      <w:r w:rsidRPr="00841325">
        <w:rPr>
          <w:bCs/>
          <w:szCs w:val="24"/>
          <w:lang w:eastAsia="lt-LT"/>
        </w:rPr>
        <w:t xml:space="preserve">1. </w:t>
      </w:r>
      <w:r>
        <w:rPr>
          <w:bCs/>
          <w:szCs w:val="24"/>
          <w:lang w:eastAsia="lt-LT"/>
        </w:rPr>
        <w:t>Turėti socialinių mokslų studijų srit</w:t>
      </w:r>
      <w:r w:rsidR="000172D0">
        <w:rPr>
          <w:bCs/>
          <w:szCs w:val="24"/>
          <w:lang w:eastAsia="lt-LT"/>
        </w:rPr>
        <w:t>ies ir socialinio darbo arba edu</w:t>
      </w:r>
      <w:r>
        <w:rPr>
          <w:bCs/>
          <w:szCs w:val="24"/>
          <w:lang w:eastAsia="lt-LT"/>
        </w:rPr>
        <w:t>kologijos studijų krypties ne žemesnį kaip aukštasis universitetinis išsilavinimas su bakalaur</w:t>
      </w:r>
      <w:r w:rsidR="000172D0">
        <w:rPr>
          <w:bCs/>
          <w:szCs w:val="24"/>
          <w:lang w:eastAsia="lt-LT"/>
        </w:rPr>
        <w:t>o kvalifikaciniu laipsniu ar jam prilygintu išsilavinimu arba aukštąjį koleginį išsilavinimą su profesinio bakalauro kvalifikaciniu laipsniu ar jam prilygintu išsilavinimu.</w:t>
      </w:r>
    </w:p>
    <w:p w:rsidR="000172D0" w:rsidRDefault="00633002" w:rsidP="00841325">
      <w:pPr>
        <w:keepNext/>
        <w:jc w:val="both"/>
        <w:outlineLvl w:val="1"/>
        <w:rPr>
          <w:bCs/>
          <w:szCs w:val="24"/>
          <w:lang w:eastAsia="lt-LT"/>
        </w:rPr>
      </w:pPr>
      <w:r>
        <w:rPr>
          <w:bCs/>
          <w:szCs w:val="24"/>
          <w:lang w:eastAsia="lt-LT"/>
        </w:rPr>
        <w:t xml:space="preserve">2. Gerai išmanyti Lietuvos </w:t>
      </w:r>
      <w:r w:rsidR="000172D0">
        <w:rPr>
          <w:bCs/>
          <w:szCs w:val="24"/>
          <w:lang w:eastAsia="lt-LT"/>
        </w:rPr>
        <w:t>Respublikos teisės aktus, reglamentuojančius socialines paslaugas, jų teikimo organizavimą, dokumentų rengimo taisykles.</w:t>
      </w:r>
    </w:p>
    <w:p w:rsidR="000172D0" w:rsidRPr="00841325" w:rsidRDefault="000172D0" w:rsidP="00841325">
      <w:pPr>
        <w:keepNext/>
        <w:jc w:val="both"/>
        <w:outlineLvl w:val="1"/>
        <w:rPr>
          <w:bCs/>
          <w:szCs w:val="24"/>
          <w:lang w:eastAsia="lt-LT"/>
        </w:rPr>
      </w:pPr>
    </w:p>
    <w:p w:rsidR="004A6266" w:rsidRDefault="004A6266" w:rsidP="004A6266">
      <w:pPr>
        <w:keepNext/>
        <w:ind w:firstLine="567"/>
        <w:jc w:val="center"/>
        <w:outlineLvl w:val="1"/>
        <w:rPr>
          <w:b/>
          <w:bCs/>
          <w:szCs w:val="24"/>
          <w:lang w:eastAsia="lt-LT"/>
        </w:rPr>
      </w:pPr>
      <w:r>
        <w:rPr>
          <w:b/>
          <w:bCs/>
          <w:szCs w:val="24"/>
          <w:lang w:eastAsia="lt-LT"/>
        </w:rPr>
        <w:t>ATVEJO VADYBININKO FUNKCIJOS</w:t>
      </w:r>
    </w:p>
    <w:p w:rsidR="004A6266" w:rsidRDefault="004A6266" w:rsidP="004A6266">
      <w:pPr>
        <w:keepNext/>
        <w:ind w:firstLine="567"/>
        <w:outlineLvl w:val="1"/>
        <w:rPr>
          <w:b/>
          <w:bCs/>
          <w:szCs w:val="24"/>
          <w:lang w:eastAsia="lt-LT"/>
        </w:rPr>
      </w:pPr>
    </w:p>
    <w:p w:rsidR="004A6266" w:rsidRDefault="004A6266" w:rsidP="000172D0">
      <w:pPr>
        <w:tabs>
          <w:tab w:val="left" w:pos="851"/>
          <w:tab w:val="left" w:pos="993"/>
          <w:tab w:val="left" w:pos="1560"/>
        </w:tabs>
        <w:jc w:val="both"/>
        <w:rPr>
          <w:rFonts w:eastAsia="Calibri"/>
        </w:rPr>
      </w:pPr>
      <w:r>
        <w:rPr>
          <w:rFonts w:eastAsia="Calibri"/>
        </w:rPr>
        <w:t xml:space="preserve">1. </w:t>
      </w:r>
      <w:r>
        <w:rPr>
          <w:color w:val="000000"/>
        </w:rPr>
        <w:t>Šias pareigas einantis darbuotojas vykdo šias funkcijas</w:t>
      </w:r>
      <w:r w:rsidR="000172D0">
        <w:rPr>
          <w:color w:val="000000"/>
        </w:rPr>
        <w:t>:</w:t>
      </w:r>
    </w:p>
    <w:p w:rsidR="004A6266" w:rsidRDefault="004A6266" w:rsidP="000172D0">
      <w:pPr>
        <w:tabs>
          <w:tab w:val="left" w:pos="851"/>
          <w:tab w:val="left" w:pos="993"/>
          <w:tab w:val="left" w:pos="1560"/>
        </w:tabs>
        <w:jc w:val="both"/>
        <w:rPr>
          <w:szCs w:val="24"/>
        </w:rPr>
      </w:pPr>
      <w:r>
        <w:rPr>
          <w:rFonts w:eastAsia="Calibri"/>
        </w:rPr>
        <w:t xml:space="preserve">1.1. </w:t>
      </w:r>
      <w:r>
        <w:rPr>
          <w:szCs w:val="24"/>
        </w:rPr>
        <w:t>formuoja ir stiprina šeimos narių įgūdžius ir motyvaciją naudotis esama pagalbos sistema, savarankiškai spręsti kylančias problemas;</w:t>
      </w:r>
    </w:p>
    <w:p w:rsidR="004A6266" w:rsidRDefault="004A6266" w:rsidP="000172D0">
      <w:pPr>
        <w:tabs>
          <w:tab w:val="left" w:pos="851"/>
          <w:tab w:val="left" w:pos="993"/>
          <w:tab w:val="left" w:pos="1560"/>
        </w:tabs>
        <w:jc w:val="both"/>
        <w:rPr>
          <w:szCs w:val="24"/>
        </w:rPr>
      </w:pPr>
      <w:r>
        <w:rPr>
          <w:rFonts w:eastAsia="Calibri"/>
        </w:rPr>
        <w:t>1.2.</w:t>
      </w:r>
      <w:r>
        <w:rPr>
          <w:szCs w:val="24"/>
        </w:rPr>
        <w:t xml:space="preserve"> tarpusavio susitarimo principu, įtraukia šeimą, vertinti šeimos poreikius pagalbai</w:t>
      </w:r>
      <w:r>
        <w:t xml:space="preserve"> </w:t>
      </w:r>
      <w:r>
        <w:rPr>
          <w:szCs w:val="24"/>
        </w:rPr>
        <w:t xml:space="preserve">bei numatyti galimus pagalbos šeimai būdus; </w:t>
      </w:r>
    </w:p>
    <w:p w:rsidR="004A6266" w:rsidRDefault="004A6266" w:rsidP="000172D0">
      <w:pPr>
        <w:tabs>
          <w:tab w:val="left" w:pos="851"/>
          <w:tab w:val="left" w:pos="993"/>
          <w:tab w:val="left" w:pos="1560"/>
        </w:tabs>
        <w:jc w:val="both"/>
        <w:rPr>
          <w:szCs w:val="24"/>
        </w:rPr>
      </w:pPr>
      <w:r>
        <w:rPr>
          <w:rFonts w:eastAsia="Calibri"/>
        </w:rPr>
        <w:t xml:space="preserve">1.3. </w:t>
      </w:r>
      <w:r>
        <w:rPr>
          <w:szCs w:val="24"/>
        </w:rPr>
        <w:t>telkia pagalbos teikėjus planuojant ir teikiant pagalbą vaikui ir jo šeimai;</w:t>
      </w:r>
    </w:p>
    <w:p w:rsidR="004A6266" w:rsidRDefault="004A6266" w:rsidP="000172D0">
      <w:pPr>
        <w:tabs>
          <w:tab w:val="left" w:pos="851"/>
          <w:tab w:val="left" w:pos="993"/>
          <w:tab w:val="left" w:pos="1560"/>
        </w:tabs>
        <w:jc w:val="both"/>
        <w:rPr>
          <w:szCs w:val="24"/>
        </w:rPr>
      </w:pPr>
      <w:r>
        <w:rPr>
          <w:rFonts w:eastAsia="Calibri"/>
        </w:rPr>
        <w:t xml:space="preserve">1.4. </w:t>
      </w:r>
      <w:r>
        <w:rPr>
          <w:szCs w:val="24"/>
        </w:rPr>
        <w:t>organizuoja atvejo nagrinėjimo posėdžius, planuoja pagalbą šeimai, kartu su šeima bei atvejo vadybos procese dalyvaujančiais asmenimis sudarant ir įgyvendinant pagalbos planą;</w:t>
      </w:r>
    </w:p>
    <w:p w:rsidR="004A6266" w:rsidRDefault="004A6266" w:rsidP="000172D0">
      <w:pPr>
        <w:tabs>
          <w:tab w:val="left" w:pos="851"/>
          <w:tab w:val="left" w:pos="993"/>
          <w:tab w:val="left" w:pos="1560"/>
        </w:tabs>
        <w:jc w:val="both"/>
        <w:rPr>
          <w:szCs w:val="24"/>
        </w:rPr>
      </w:pPr>
      <w:r>
        <w:rPr>
          <w:szCs w:val="24"/>
        </w:rPr>
        <w:t>1.5. koordinuoja pagalbos plano įgyvendinimą;</w:t>
      </w:r>
    </w:p>
    <w:p w:rsidR="004A6266" w:rsidRDefault="004A6266" w:rsidP="000172D0">
      <w:pPr>
        <w:tabs>
          <w:tab w:val="left" w:pos="851"/>
          <w:tab w:val="left" w:pos="993"/>
          <w:tab w:val="left" w:pos="1560"/>
        </w:tabs>
        <w:jc w:val="both"/>
        <w:rPr>
          <w:szCs w:val="24"/>
          <w:lang w:eastAsia="lt-LT"/>
        </w:rPr>
      </w:pPr>
      <w:r>
        <w:rPr>
          <w:szCs w:val="24"/>
        </w:rPr>
        <w:t xml:space="preserve">1.6. </w:t>
      </w:r>
      <w:r>
        <w:rPr>
          <w:szCs w:val="24"/>
          <w:lang w:eastAsia="lt-LT"/>
        </w:rPr>
        <w:t>koordinuoja socialinių darbuotojų, dirbančių su šeimomis, veiklą, telkiant komandą, reguliariai organizuojant bendrus pasitarimus, esant poreikiui, teikiant jiems metodinę pagalbą ir kt.;</w:t>
      </w:r>
    </w:p>
    <w:p w:rsidR="004A6266" w:rsidRDefault="004A6266" w:rsidP="000172D0">
      <w:pPr>
        <w:tabs>
          <w:tab w:val="left" w:pos="851"/>
          <w:tab w:val="left" w:pos="993"/>
          <w:tab w:val="left" w:pos="1560"/>
        </w:tabs>
        <w:jc w:val="both"/>
        <w:rPr>
          <w:szCs w:val="24"/>
          <w:lang w:eastAsia="lt-LT"/>
        </w:rPr>
      </w:pPr>
      <w:r>
        <w:rPr>
          <w:szCs w:val="24"/>
        </w:rPr>
        <w:t xml:space="preserve">1.7. inicijuoja </w:t>
      </w:r>
      <w:r>
        <w:rPr>
          <w:szCs w:val="24"/>
          <w:lang w:eastAsia="lt-LT"/>
        </w:rPr>
        <w:t>socialinį darbą su šeimos socialine aplinka tam, kad šeima galėtų sėkmingiau integruotis visuomenėje, pagal poreikį koordinuoti prevencinę pagalbą, pasitelkiant šeimos socialinę aplinką, bendruomenę, socialinius darbuotojus ir kitus pagalbos teikėjus renkant ir analizuojant informaciją apie pagalbos teikėjus vietos bendruomenėje;</w:t>
      </w:r>
    </w:p>
    <w:p w:rsidR="004A6266" w:rsidRDefault="004A6266" w:rsidP="000172D0">
      <w:pPr>
        <w:tabs>
          <w:tab w:val="left" w:pos="851"/>
          <w:tab w:val="left" w:pos="993"/>
          <w:tab w:val="left" w:pos="1560"/>
        </w:tabs>
        <w:jc w:val="both"/>
        <w:rPr>
          <w:szCs w:val="24"/>
        </w:rPr>
      </w:pPr>
      <w:r>
        <w:rPr>
          <w:szCs w:val="24"/>
        </w:rPr>
        <w:t xml:space="preserve">1.8. </w:t>
      </w:r>
      <w:r>
        <w:rPr>
          <w:szCs w:val="24"/>
          <w:lang w:eastAsia="lt-LT"/>
        </w:rPr>
        <w:t>d</w:t>
      </w:r>
      <w:r>
        <w:rPr>
          <w:szCs w:val="24"/>
        </w:rPr>
        <w:t>alyvauja kuriant bei plėtojant pagalbos vaikams ir šeimoms paslaugų sistemą savivaldybėje;</w:t>
      </w:r>
    </w:p>
    <w:p w:rsidR="004A6266" w:rsidRDefault="004A6266" w:rsidP="000172D0">
      <w:pPr>
        <w:tabs>
          <w:tab w:val="left" w:pos="851"/>
          <w:tab w:val="left" w:pos="993"/>
          <w:tab w:val="left" w:pos="1560"/>
        </w:tabs>
        <w:jc w:val="both"/>
        <w:rPr>
          <w:szCs w:val="24"/>
        </w:rPr>
      </w:pPr>
      <w:r>
        <w:rPr>
          <w:szCs w:val="24"/>
        </w:rPr>
        <w:t xml:space="preserve">1.9. bendradarbiauja su valstybės ir (ar) savivaldybių institucijomis, įstaigomis, kitomis organizacijomis; </w:t>
      </w:r>
    </w:p>
    <w:p w:rsidR="004A6266" w:rsidRDefault="004A6266" w:rsidP="000172D0">
      <w:pPr>
        <w:tabs>
          <w:tab w:val="left" w:pos="851"/>
          <w:tab w:val="left" w:pos="993"/>
          <w:tab w:val="left" w:pos="1560"/>
        </w:tabs>
        <w:jc w:val="both"/>
        <w:rPr>
          <w:szCs w:val="24"/>
        </w:rPr>
      </w:pPr>
      <w:r>
        <w:rPr>
          <w:szCs w:val="24"/>
        </w:rPr>
        <w:t>1.10. teikia siūlymus savivaldybės tarpinstitucinio bendradarbiavimo koordinatoriui dėl pagalbos vaikams ir šeimoms paslaugų poreikio užtikrinimo savivaldybėje;</w:t>
      </w:r>
    </w:p>
    <w:p w:rsidR="004A6266" w:rsidRDefault="004A6266" w:rsidP="000172D0">
      <w:pPr>
        <w:tabs>
          <w:tab w:val="left" w:pos="851"/>
          <w:tab w:val="left" w:pos="993"/>
          <w:tab w:val="left" w:pos="1560"/>
        </w:tabs>
        <w:jc w:val="both"/>
        <w:rPr>
          <w:iCs/>
        </w:rPr>
      </w:pPr>
      <w:r>
        <w:rPr>
          <w:szCs w:val="24"/>
        </w:rPr>
        <w:t>1</w:t>
      </w:r>
      <w:bookmarkStart w:id="0" w:name="_GoBack"/>
      <w:bookmarkEnd w:id="0"/>
      <w:r>
        <w:rPr>
          <w:szCs w:val="24"/>
        </w:rPr>
        <w:t xml:space="preserve">.11. </w:t>
      </w:r>
      <w:r>
        <w:rPr>
          <w:iCs/>
        </w:rPr>
        <w:t xml:space="preserve">vykdo kitas teisės aktuose ir pareigybės aprašyme nustatytas funkcijas bei </w:t>
      </w:r>
      <w:r>
        <w:t>kitus Centro direktoriaus su Centro veikla susijusius pavedimus.</w:t>
      </w:r>
    </w:p>
    <w:p w:rsidR="00905CE5" w:rsidRDefault="00905CE5"/>
    <w:sectPr w:rsidR="00905CE5" w:rsidSect="004A6266">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4A6266"/>
    <w:rsid w:val="000172D0"/>
    <w:rsid w:val="004A6266"/>
    <w:rsid w:val="00633002"/>
    <w:rsid w:val="00830DE1"/>
    <w:rsid w:val="00841325"/>
    <w:rsid w:val="00905CE5"/>
    <w:rsid w:val="00A44076"/>
    <w:rsid w:val="00F23CC0"/>
    <w:rsid w:val="00FC5F3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A626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41325"/>
    <w:pPr>
      <w:ind w:left="720"/>
      <w:contextualSpacing/>
    </w:pPr>
  </w:style>
</w:styles>
</file>

<file path=word/webSettings.xml><?xml version="1.0" encoding="utf-8"?>
<w:webSettings xmlns:r="http://schemas.openxmlformats.org/officeDocument/2006/relationships" xmlns:w="http://schemas.openxmlformats.org/wordprocessingml/2006/main">
  <w:divs>
    <w:div w:id="27656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1445</Words>
  <Characters>824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Žaneta</cp:lastModifiedBy>
  <cp:revision>5</cp:revision>
  <dcterms:created xsi:type="dcterms:W3CDTF">2022-06-14T08:23:00Z</dcterms:created>
  <dcterms:modified xsi:type="dcterms:W3CDTF">2022-06-14T10:23:00Z</dcterms:modified>
</cp:coreProperties>
</file>